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6186" w:rsidRPr="00B16186" w:rsidRDefault="00B16186" w:rsidP="00B16186">
      <w:pPr>
        <w:spacing w:line="480" w:lineRule="auto"/>
        <w:ind w:firstLine="720"/>
        <w:rPr>
          <w:rFonts w:ascii="Times New Roman" w:hAnsi="Times New Roman" w:cs="Times New Roman"/>
          <w:sz w:val="24"/>
          <w:szCs w:val="24"/>
        </w:rPr>
      </w:pPr>
    </w:p>
    <w:p w:rsidR="00B16186" w:rsidRPr="00B16186" w:rsidRDefault="00B16186" w:rsidP="00B16186">
      <w:pPr>
        <w:spacing w:line="480" w:lineRule="auto"/>
        <w:ind w:firstLine="720"/>
        <w:rPr>
          <w:rFonts w:ascii="Times New Roman" w:hAnsi="Times New Roman" w:cs="Times New Roman"/>
          <w:sz w:val="24"/>
          <w:szCs w:val="24"/>
        </w:rPr>
      </w:pPr>
    </w:p>
    <w:p w:rsidR="00B16186" w:rsidRPr="00B16186" w:rsidRDefault="00B16186" w:rsidP="00B16186">
      <w:pPr>
        <w:spacing w:line="480" w:lineRule="auto"/>
        <w:ind w:firstLine="720"/>
        <w:rPr>
          <w:rFonts w:ascii="Times New Roman" w:hAnsi="Times New Roman" w:cs="Times New Roman"/>
          <w:sz w:val="24"/>
          <w:szCs w:val="24"/>
        </w:rPr>
      </w:pPr>
    </w:p>
    <w:p w:rsidR="00B16186" w:rsidRPr="00B16186" w:rsidRDefault="00B16186" w:rsidP="00B16186">
      <w:pPr>
        <w:spacing w:line="480" w:lineRule="auto"/>
        <w:ind w:firstLine="720"/>
        <w:rPr>
          <w:rFonts w:ascii="Times New Roman" w:hAnsi="Times New Roman" w:cs="Times New Roman"/>
          <w:sz w:val="24"/>
          <w:szCs w:val="24"/>
        </w:rPr>
      </w:pPr>
    </w:p>
    <w:p w:rsidR="00B16186" w:rsidRPr="00B16186" w:rsidRDefault="00B16186" w:rsidP="00B16186">
      <w:pPr>
        <w:spacing w:line="480" w:lineRule="auto"/>
        <w:ind w:firstLine="720"/>
        <w:rPr>
          <w:rFonts w:ascii="Times New Roman" w:hAnsi="Times New Roman" w:cs="Times New Roman"/>
          <w:sz w:val="24"/>
          <w:szCs w:val="24"/>
        </w:rPr>
      </w:pPr>
    </w:p>
    <w:p w:rsidR="00B16186" w:rsidRPr="00B16186" w:rsidRDefault="00B16186" w:rsidP="00B16186">
      <w:pPr>
        <w:spacing w:line="480" w:lineRule="auto"/>
        <w:ind w:firstLine="720"/>
        <w:rPr>
          <w:rFonts w:ascii="Times New Roman" w:hAnsi="Times New Roman" w:cs="Times New Roman"/>
          <w:sz w:val="24"/>
          <w:szCs w:val="24"/>
        </w:rPr>
      </w:pPr>
    </w:p>
    <w:p w:rsidR="00B16186" w:rsidRPr="00B16186" w:rsidRDefault="00B16186" w:rsidP="00B16186">
      <w:pPr>
        <w:spacing w:line="480" w:lineRule="auto"/>
        <w:ind w:firstLine="720"/>
        <w:rPr>
          <w:rFonts w:ascii="Times New Roman" w:hAnsi="Times New Roman" w:cs="Times New Roman"/>
          <w:sz w:val="24"/>
          <w:szCs w:val="24"/>
        </w:rPr>
      </w:pPr>
    </w:p>
    <w:p w:rsidR="00B16186" w:rsidRPr="00B16186" w:rsidRDefault="00B16186" w:rsidP="00B16186">
      <w:pPr>
        <w:spacing w:line="480" w:lineRule="auto"/>
        <w:ind w:firstLine="720"/>
        <w:rPr>
          <w:rFonts w:ascii="Times New Roman" w:hAnsi="Times New Roman" w:cs="Times New Roman"/>
          <w:sz w:val="24"/>
          <w:szCs w:val="24"/>
        </w:rPr>
      </w:pPr>
    </w:p>
    <w:p w:rsidR="00B16186" w:rsidRPr="00B16186" w:rsidRDefault="00B16186" w:rsidP="00B16186">
      <w:pPr>
        <w:spacing w:line="480" w:lineRule="auto"/>
        <w:jc w:val="center"/>
        <w:rPr>
          <w:rFonts w:ascii="Times New Roman" w:hAnsi="Times New Roman" w:cs="Times New Roman"/>
          <w:sz w:val="24"/>
          <w:szCs w:val="24"/>
        </w:rPr>
      </w:pPr>
      <w:r>
        <w:rPr>
          <w:rFonts w:ascii="Times New Roman" w:hAnsi="Times New Roman" w:cs="Times New Roman"/>
          <w:sz w:val="24"/>
          <w:szCs w:val="24"/>
        </w:rPr>
        <w:t>Reflection o</w:t>
      </w:r>
      <w:r w:rsidRPr="00B16186">
        <w:rPr>
          <w:rFonts w:ascii="Times New Roman" w:hAnsi="Times New Roman" w:cs="Times New Roman"/>
          <w:sz w:val="24"/>
          <w:szCs w:val="24"/>
        </w:rPr>
        <w:t>n Negotiations</w:t>
      </w:r>
    </w:p>
    <w:p w:rsidR="00B16186" w:rsidRPr="00B16186" w:rsidRDefault="00B16186" w:rsidP="00B16186">
      <w:pPr>
        <w:spacing w:line="480" w:lineRule="auto"/>
        <w:jc w:val="center"/>
        <w:rPr>
          <w:rFonts w:ascii="Times New Roman" w:hAnsi="Times New Roman" w:cs="Times New Roman"/>
          <w:sz w:val="24"/>
          <w:szCs w:val="24"/>
        </w:rPr>
      </w:pPr>
      <w:r w:rsidRPr="00B16186">
        <w:rPr>
          <w:rFonts w:ascii="Times New Roman" w:hAnsi="Times New Roman" w:cs="Times New Roman"/>
          <w:sz w:val="24"/>
          <w:szCs w:val="24"/>
        </w:rPr>
        <w:t>Name</w:t>
      </w:r>
    </w:p>
    <w:p w:rsidR="00B16186" w:rsidRPr="00B16186" w:rsidRDefault="00B16186" w:rsidP="00B16186">
      <w:pPr>
        <w:spacing w:line="480" w:lineRule="auto"/>
        <w:jc w:val="center"/>
        <w:rPr>
          <w:rFonts w:ascii="Times New Roman" w:hAnsi="Times New Roman" w:cs="Times New Roman"/>
          <w:sz w:val="24"/>
          <w:szCs w:val="24"/>
        </w:rPr>
      </w:pPr>
      <w:r w:rsidRPr="00B16186">
        <w:rPr>
          <w:rFonts w:ascii="Times New Roman" w:hAnsi="Times New Roman" w:cs="Times New Roman"/>
          <w:sz w:val="24"/>
          <w:szCs w:val="24"/>
        </w:rPr>
        <w:t>Institution</w:t>
      </w:r>
    </w:p>
    <w:p w:rsidR="00B16186" w:rsidRPr="00B16186" w:rsidRDefault="00B16186" w:rsidP="00B16186">
      <w:pPr>
        <w:spacing w:line="480" w:lineRule="auto"/>
        <w:jc w:val="center"/>
        <w:rPr>
          <w:rFonts w:ascii="Times New Roman" w:hAnsi="Times New Roman" w:cs="Times New Roman"/>
          <w:sz w:val="24"/>
          <w:szCs w:val="24"/>
        </w:rPr>
      </w:pPr>
      <w:r w:rsidRPr="00B16186">
        <w:rPr>
          <w:rFonts w:ascii="Times New Roman" w:hAnsi="Times New Roman" w:cs="Times New Roman"/>
          <w:sz w:val="24"/>
          <w:szCs w:val="24"/>
        </w:rPr>
        <w:t>Date</w:t>
      </w:r>
    </w:p>
    <w:p w:rsidR="00B16186" w:rsidRPr="00B16186" w:rsidRDefault="00B16186" w:rsidP="00B16186">
      <w:pPr>
        <w:spacing w:line="480" w:lineRule="auto"/>
        <w:ind w:firstLine="720"/>
        <w:rPr>
          <w:rFonts w:ascii="Times New Roman" w:hAnsi="Times New Roman" w:cs="Times New Roman"/>
          <w:sz w:val="24"/>
          <w:szCs w:val="24"/>
        </w:rPr>
      </w:pPr>
    </w:p>
    <w:p w:rsidR="00B16186" w:rsidRPr="00B16186" w:rsidRDefault="00B16186" w:rsidP="00B16186">
      <w:pPr>
        <w:spacing w:line="480" w:lineRule="auto"/>
        <w:ind w:firstLine="720"/>
        <w:rPr>
          <w:rFonts w:ascii="Times New Roman" w:hAnsi="Times New Roman" w:cs="Times New Roman"/>
          <w:sz w:val="24"/>
          <w:szCs w:val="24"/>
        </w:rPr>
      </w:pPr>
    </w:p>
    <w:p w:rsidR="00B16186" w:rsidRPr="00B16186" w:rsidRDefault="00B16186" w:rsidP="00B16186">
      <w:pPr>
        <w:spacing w:line="480" w:lineRule="auto"/>
        <w:ind w:firstLine="720"/>
        <w:rPr>
          <w:rFonts w:ascii="Times New Roman" w:hAnsi="Times New Roman" w:cs="Times New Roman"/>
          <w:sz w:val="24"/>
          <w:szCs w:val="24"/>
        </w:rPr>
      </w:pPr>
    </w:p>
    <w:p w:rsidR="00B16186" w:rsidRPr="00B16186" w:rsidRDefault="00B16186" w:rsidP="00B16186">
      <w:pPr>
        <w:spacing w:line="480" w:lineRule="auto"/>
        <w:ind w:firstLine="720"/>
        <w:rPr>
          <w:rFonts w:ascii="Times New Roman" w:hAnsi="Times New Roman" w:cs="Times New Roman"/>
          <w:sz w:val="24"/>
          <w:szCs w:val="24"/>
        </w:rPr>
      </w:pPr>
    </w:p>
    <w:p w:rsidR="00B16186" w:rsidRDefault="00B16186" w:rsidP="00B16186">
      <w:pPr>
        <w:spacing w:line="480" w:lineRule="auto"/>
        <w:rPr>
          <w:rFonts w:ascii="Times New Roman" w:hAnsi="Times New Roman" w:cs="Times New Roman"/>
          <w:sz w:val="24"/>
          <w:szCs w:val="24"/>
        </w:rPr>
      </w:pPr>
    </w:p>
    <w:p w:rsidR="00B16186" w:rsidRDefault="00B16186" w:rsidP="00B16186">
      <w:pPr>
        <w:spacing w:line="480" w:lineRule="auto"/>
        <w:rPr>
          <w:rFonts w:ascii="Times New Roman" w:hAnsi="Times New Roman" w:cs="Times New Roman"/>
          <w:sz w:val="24"/>
          <w:szCs w:val="24"/>
        </w:rPr>
      </w:pPr>
    </w:p>
    <w:p w:rsidR="00B16186" w:rsidRPr="00B16186" w:rsidRDefault="00B16186" w:rsidP="00B1618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Reflection o</w:t>
      </w:r>
      <w:r w:rsidRPr="00B16186">
        <w:rPr>
          <w:rFonts w:ascii="Times New Roman" w:hAnsi="Times New Roman" w:cs="Times New Roman"/>
          <w:sz w:val="24"/>
          <w:szCs w:val="24"/>
        </w:rPr>
        <w:t>n Negotiations</w:t>
      </w:r>
    </w:p>
    <w:p w:rsidR="00B16186" w:rsidRPr="00B16186" w:rsidRDefault="00B16186" w:rsidP="00B16186">
      <w:pPr>
        <w:spacing w:line="480" w:lineRule="auto"/>
        <w:ind w:firstLine="720"/>
        <w:rPr>
          <w:rFonts w:ascii="Times New Roman" w:hAnsi="Times New Roman" w:cs="Times New Roman"/>
          <w:sz w:val="24"/>
          <w:szCs w:val="24"/>
        </w:rPr>
      </w:pPr>
      <w:r w:rsidRPr="00B16186">
        <w:rPr>
          <w:rFonts w:ascii="Times New Roman" w:hAnsi="Times New Roman" w:cs="Times New Roman"/>
          <w:sz w:val="24"/>
          <w:szCs w:val="24"/>
        </w:rPr>
        <w:t>Negotiations happen when two or more parties with diverse needs and goal discuss an issue to find a solution tha</w:t>
      </w:r>
      <w:r w:rsidR="007445A2">
        <w:rPr>
          <w:rFonts w:ascii="Times New Roman" w:hAnsi="Times New Roman" w:cs="Times New Roman"/>
          <w:sz w:val="24"/>
          <w:szCs w:val="24"/>
        </w:rPr>
        <w:t>t is favorable to all of them. As evident from the case, t</w:t>
      </w:r>
      <w:r w:rsidRPr="00B16186">
        <w:rPr>
          <w:rFonts w:ascii="Times New Roman" w:hAnsi="Times New Roman" w:cs="Times New Roman"/>
          <w:sz w:val="24"/>
          <w:szCs w:val="24"/>
        </w:rPr>
        <w:t>he significance of negotiation in businesses is helping people to build and manage good relationships. According to Carrapico, Niehuss, &amp;Berthélémy, (2019), the position of negotiation matters a lot in the success of businesses. At the international levels, nations fight to get a position to negotiate for their people’s interest. Getting a negotiation position enables the countries to get a better title in representing the needs</w:t>
      </w:r>
      <w:r>
        <w:rPr>
          <w:rFonts w:ascii="Times New Roman" w:hAnsi="Times New Roman" w:cs="Times New Roman"/>
          <w:sz w:val="24"/>
          <w:szCs w:val="24"/>
        </w:rPr>
        <w:t xml:space="preserve"> of businesses matters above</w:t>
      </w:r>
      <w:r w:rsidRPr="00B16186">
        <w:rPr>
          <w:rFonts w:ascii="Times New Roman" w:hAnsi="Times New Roman" w:cs="Times New Roman"/>
          <w:sz w:val="24"/>
          <w:szCs w:val="24"/>
        </w:rPr>
        <w:t xml:space="preserve"> the others. This is perceived as a step in promoting economic independence for the negotiating parties. In most of the cases, the stronger the barraging power, the better the interests of the businesses are represented. The main questions that every negotiator needs to know the reasons behind negotiations (Ury, 2016). Without the knowledge on the main interests of business owners as well as the position of customers, then the negations will be of no benefits.</w:t>
      </w:r>
    </w:p>
    <w:p w:rsidR="00B16186" w:rsidRPr="00B16186" w:rsidRDefault="00B16186" w:rsidP="00B16186">
      <w:pPr>
        <w:spacing w:line="480" w:lineRule="auto"/>
        <w:ind w:firstLine="720"/>
        <w:rPr>
          <w:rFonts w:ascii="Times New Roman" w:hAnsi="Times New Roman" w:cs="Times New Roman"/>
          <w:sz w:val="24"/>
          <w:szCs w:val="24"/>
        </w:rPr>
      </w:pPr>
      <w:r w:rsidRPr="00B16186">
        <w:rPr>
          <w:rFonts w:ascii="Times New Roman" w:hAnsi="Times New Roman" w:cs="Times New Roman"/>
          <w:sz w:val="24"/>
          <w:szCs w:val="24"/>
        </w:rPr>
        <w:t xml:space="preserve">As stated by Grant (2020), people mainly negotiate using two ways by rolling over to the other party of just rolling over. Maintaining a quality relationship between the negotiators is very critical in helping them to work collaboratively and build agreements for the benefit of both sides. A positive negotiation relationship is essential for they promote trust, which is so vital in securing the desired actions from other people. Every negotiator needs to focus on sharpening his or her negotiation skills for both business and life. A good negotiator should have better-listening skills and be fluent in communication for better understanding with other people (Ury, 2016). Having knowledge on the subject matter under negotiation as well as preparing in advance helps the negotiator to gain and maintain a position of negotiation for the business. Judgmental </w:t>
      </w:r>
      <w:r w:rsidRPr="00B16186">
        <w:rPr>
          <w:rFonts w:ascii="Times New Roman" w:hAnsi="Times New Roman" w:cs="Times New Roman"/>
          <w:sz w:val="24"/>
          <w:szCs w:val="24"/>
        </w:rPr>
        <w:lastRenderedPageBreak/>
        <w:t>capability and general intelligence have as well been perceived as essential skills that promote successful talks.</w:t>
      </w:r>
    </w:p>
    <w:p w:rsidR="00B16186" w:rsidRDefault="00B16186" w:rsidP="00B16186">
      <w:pPr>
        <w:spacing w:line="480" w:lineRule="auto"/>
        <w:ind w:firstLine="720"/>
        <w:rPr>
          <w:rFonts w:ascii="Times New Roman" w:hAnsi="Times New Roman" w:cs="Times New Roman"/>
          <w:sz w:val="24"/>
          <w:szCs w:val="24"/>
        </w:rPr>
      </w:pPr>
      <w:r w:rsidRPr="00B16186">
        <w:rPr>
          <w:rFonts w:ascii="Times New Roman" w:hAnsi="Times New Roman" w:cs="Times New Roman"/>
          <w:sz w:val="24"/>
          <w:szCs w:val="24"/>
        </w:rPr>
        <w:t>In reflection, without a position for negotiation among successful businesses, then the chances for having both business and life interests represented are rare. A business has two essential parties; the owner who is at times referred to be the boss and the customers (Grant, 2020). The negotiators then have to focus on representing all the interests off the critical business stakeholders. Incorporating evidence and insights in the negotiation are more convincing and appealing as well as ensuring that one will have a more significant bargain power over all the other negotiators. A quality negotiator is ever flexible and can transform his ideas depending on the conditions at hand (Grant, 2020). It is recommendable that a business or nation sends to the negotiation table a person with a history of successful negotiations for assurance of god representation.</w:t>
      </w:r>
    </w:p>
    <w:p w:rsidR="00B16186" w:rsidRDefault="00B16186" w:rsidP="00B16186">
      <w:pPr>
        <w:spacing w:line="480" w:lineRule="auto"/>
        <w:rPr>
          <w:rFonts w:ascii="Times New Roman" w:hAnsi="Times New Roman" w:cs="Times New Roman"/>
          <w:sz w:val="24"/>
          <w:szCs w:val="24"/>
        </w:rPr>
      </w:pPr>
    </w:p>
    <w:p w:rsidR="00B16186" w:rsidRDefault="00B16186" w:rsidP="00B16186">
      <w:pPr>
        <w:spacing w:line="480" w:lineRule="auto"/>
        <w:rPr>
          <w:rFonts w:ascii="Times New Roman" w:hAnsi="Times New Roman" w:cs="Times New Roman"/>
          <w:sz w:val="24"/>
          <w:szCs w:val="24"/>
        </w:rPr>
      </w:pPr>
    </w:p>
    <w:p w:rsidR="00B16186" w:rsidRDefault="00B16186" w:rsidP="00B16186">
      <w:pPr>
        <w:spacing w:line="480" w:lineRule="auto"/>
        <w:rPr>
          <w:rFonts w:ascii="Times New Roman" w:hAnsi="Times New Roman" w:cs="Times New Roman"/>
          <w:sz w:val="24"/>
          <w:szCs w:val="24"/>
        </w:rPr>
      </w:pPr>
    </w:p>
    <w:p w:rsidR="00B16186" w:rsidRDefault="00B16186" w:rsidP="00B16186">
      <w:pPr>
        <w:spacing w:line="480" w:lineRule="auto"/>
        <w:rPr>
          <w:rFonts w:ascii="Times New Roman" w:hAnsi="Times New Roman" w:cs="Times New Roman"/>
          <w:sz w:val="24"/>
          <w:szCs w:val="24"/>
        </w:rPr>
      </w:pPr>
    </w:p>
    <w:p w:rsidR="00B16186" w:rsidRDefault="00B16186" w:rsidP="00B16186">
      <w:pPr>
        <w:spacing w:line="480" w:lineRule="auto"/>
        <w:rPr>
          <w:rFonts w:ascii="Times New Roman" w:hAnsi="Times New Roman" w:cs="Times New Roman"/>
          <w:sz w:val="24"/>
          <w:szCs w:val="24"/>
        </w:rPr>
      </w:pPr>
    </w:p>
    <w:p w:rsidR="00B16186" w:rsidRDefault="00B16186" w:rsidP="00B16186">
      <w:pPr>
        <w:spacing w:line="480" w:lineRule="auto"/>
        <w:rPr>
          <w:rFonts w:ascii="Times New Roman" w:hAnsi="Times New Roman" w:cs="Times New Roman"/>
          <w:sz w:val="24"/>
          <w:szCs w:val="24"/>
        </w:rPr>
      </w:pPr>
    </w:p>
    <w:p w:rsidR="00B16186" w:rsidRDefault="00B16186" w:rsidP="00B16186">
      <w:pPr>
        <w:spacing w:line="480" w:lineRule="auto"/>
        <w:rPr>
          <w:rFonts w:ascii="Times New Roman" w:hAnsi="Times New Roman" w:cs="Times New Roman"/>
          <w:sz w:val="24"/>
          <w:szCs w:val="24"/>
        </w:rPr>
      </w:pPr>
    </w:p>
    <w:p w:rsidR="00B16186" w:rsidRDefault="00B16186" w:rsidP="00B16186">
      <w:pPr>
        <w:spacing w:line="480" w:lineRule="auto"/>
        <w:rPr>
          <w:rFonts w:ascii="Times New Roman" w:hAnsi="Times New Roman" w:cs="Times New Roman"/>
          <w:sz w:val="24"/>
          <w:szCs w:val="24"/>
        </w:rPr>
      </w:pPr>
    </w:p>
    <w:p w:rsidR="00B16186" w:rsidRDefault="00B16186" w:rsidP="00B16186">
      <w:pPr>
        <w:spacing w:line="480" w:lineRule="auto"/>
        <w:rPr>
          <w:rFonts w:ascii="Times New Roman" w:hAnsi="Times New Roman" w:cs="Times New Roman"/>
          <w:sz w:val="24"/>
          <w:szCs w:val="24"/>
        </w:rPr>
      </w:pPr>
    </w:p>
    <w:p w:rsidR="001F4193" w:rsidRPr="00B16186" w:rsidRDefault="001F4193" w:rsidP="00B16186">
      <w:pPr>
        <w:spacing w:line="480" w:lineRule="auto"/>
        <w:jc w:val="center"/>
        <w:rPr>
          <w:rFonts w:ascii="Times New Roman" w:hAnsi="Times New Roman" w:cs="Times New Roman"/>
          <w:sz w:val="24"/>
          <w:szCs w:val="24"/>
        </w:rPr>
      </w:pPr>
      <w:r w:rsidRPr="00B16186">
        <w:rPr>
          <w:rFonts w:ascii="Times New Roman" w:hAnsi="Times New Roman" w:cs="Times New Roman"/>
          <w:sz w:val="24"/>
          <w:szCs w:val="24"/>
        </w:rPr>
        <w:lastRenderedPageBreak/>
        <w:t>References</w:t>
      </w:r>
    </w:p>
    <w:p w:rsidR="00B16186" w:rsidRPr="00B16186" w:rsidRDefault="00B16186" w:rsidP="00B16186">
      <w:pPr>
        <w:spacing w:line="480" w:lineRule="auto"/>
        <w:ind w:left="720" w:hanging="720"/>
        <w:rPr>
          <w:rFonts w:ascii="Times New Roman" w:hAnsi="Times New Roman" w:cs="Times New Roman"/>
          <w:sz w:val="24"/>
          <w:szCs w:val="24"/>
        </w:rPr>
      </w:pPr>
      <w:r w:rsidRPr="00B16186">
        <w:rPr>
          <w:rFonts w:ascii="Times New Roman" w:hAnsi="Times New Roman" w:cs="Times New Roman"/>
          <w:sz w:val="24"/>
          <w:szCs w:val="24"/>
          <w:shd w:val="clear" w:color="auto" w:fill="FFFFFF"/>
        </w:rPr>
        <w:t>Carrapico, H., Niehuss, A., &amp;Berthélémy, C. (2019). Emerging EU and UK Negotiation Positions. In </w:t>
      </w:r>
      <w:r w:rsidRPr="00B16186">
        <w:rPr>
          <w:rFonts w:ascii="Times New Roman" w:hAnsi="Times New Roman" w:cs="Times New Roman"/>
          <w:i/>
          <w:iCs/>
          <w:sz w:val="24"/>
          <w:szCs w:val="24"/>
          <w:shd w:val="clear" w:color="auto" w:fill="FFFFFF"/>
        </w:rPr>
        <w:t>Brexit and Internal Security</w:t>
      </w:r>
      <w:r w:rsidRPr="00B16186">
        <w:rPr>
          <w:rFonts w:ascii="Times New Roman" w:hAnsi="Times New Roman" w:cs="Times New Roman"/>
          <w:sz w:val="24"/>
          <w:szCs w:val="24"/>
          <w:shd w:val="clear" w:color="auto" w:fill="FFFFFF"/>
        </w:rPr>
        <w:t> (pp. 41-50). Palgrave Pivot, Cham.</w:t>
      </w:r>
    </w:p>
    <w:p w:rsidR="00B16186" w:rsidRPr="00B16186" w:rsidRDefault="00B16186" w:rsidP="00B16186">
      <w:pPr>
        <w:spacing w:line="480" w:lineRule="auto"/>
        <w:ind w:left="720" w:hanging="720"/>
        <w:rPr>
          <w:rFonts w:ascii="Times New Roman" w:hAnsi="Times New Roman" w:cs="Times New Roman"/>
          <w:sz w:val="24"/>
          <w:szCs w:val="24"/>
        </w:rPr>
      </w:pPr>
      <w:r w:rsidRPr="00B16186">
        <w:rPr>
          <w:rFonts w:ascii="Times New Roman" w:hAnsi="Times New Roman" w:cs="Times New Roman"/>
          <w:sz w:val="24"/>
          <w:szCs w:val="24"/>
        </w:rPr>
        <w:t xml:space="preserve">Grant., A. (2020). The science of deal. Retrieved from </w:t>
      </w:r>
      <w:hyperlink r:id="rId6" w:anchor="t-291757" w:history="1">
        <w:r w:rsidRPr="00B16186">
          <w:rPr>
            <w:rStyle w:val="Hyperlink"/>
            <w:rFonts w:ascii="Times New Roman" w:hAnsi="Times New Roman" w:cs="Times New Roman"/>
            <w:color w:val="auto"/>
            <w:sz w:val="24"/>
            <w:szCs w:val="24"/>
            <w:u w:val="none"/>
          </w:rPr>
          <w:t>https://www.ted.com/talks/worklife_with_adam_grant_the_science_of_the_deal?language=en&amp;referrer=playlist-</w:t>
        </w:r>
        <w:bookmarkStart w:id="0" w:name="_GoBack"/>
        <w:bookmarkEnd w:id="0"/>
        <w:r w:rsidRPr="00B16186">
          <w:rPr>
            <w:rStyle w:val="Hyperlink"/>
            <w:rFonts w:ascii="Times New Roman" w:hAnsi="Times New Roman" w:cs="Times New Roman"/>
            <w:color w:val="auto"/>
            <w:sz w:val="24"/>
            <w:szCs w:val="24"/>
            <w:u w:val="none"/>
          </w:rPr>
          <w:t>worklife_with_adam_grant_season_3%20(Links%20to%20an%20external%20site.)#t-291757</w:t>
        </w:r>
      </w:hyperlink>
    </w:p>
    <w:p w:rsidR="00B16186" w:rsidRPr="00B16186" w:rsidRDefault="00B16186" w:rsidP="00B16186">
      <w:pPr>
        <w:spacing w:line="480" w:lineRule="auto"/>
        <w:ind w:left="720" w:hanging="720"/>
        <w:rPr>
          <w:rFonts w:ascii="Times New Roman" w:hAnsi="Times New Roman" w:cs="Times New Roman"/>
          <w:sz w:val="24"/>
          <w:szCs w:val="24"/>
        </w:rPr>
      </w:pPr>
      <w:r w:rsidRPr="00B16186">
        <w:rPr>
          <w:rFonts w:ascii="Times New Roman" w:hAnsi="Times New Roman" w:cs="Times New Roman"/>
          <w:sz w:val="24"/>
          <w:szCs w:val="24"/>
        </w:rPr>
        <w:t xml:space="preserve">Ury., W. (2016). Interest behind negotiation positions. Retrieved from </w:t>
      </w:r>
      <w:hyperlink r:id="rId7" w:history="1">
        <w:r w:rsidRPr="00B16186">
          <w:rPr>
            <w:rStyle w:val="Hyperlink"/>
            <w:rFonts w:ascii="Times New Roman" w:hAnsi="Times New Roman" w:cs="Times New Roman"/>
            <w:color w:val="auto"/>
            <w:sz w:val="24"/>
            <w:szCs w:val="24"/>
            <w:u w:val="none"/>
          </w:rPr>
          <w:t>https://www.youtube.com/watch?v=vdA2wecb4k0</w:t>
        </w:r>
      </w:hyperlink>
    </w:p>
    <w:p w:rsidR="007611AF" w:rsidRPr="00B16186" w:rsidRDefault="007611AF" w:rsidP="00B16186">
      <w:pPr>
        <w:spacing w:line="480" w:lineRule="auto"/>
        <w:ind w:firstLine="720"/>
        <w:rPr>
          <w:rFonts w:ascii="Times New Roman" w:hAnsi="Times New Roman" w:cs="Times New Roman"/>
          <w:sz w:val="24"/>
          <w:szCs w:val="24"/>
        </w:rPr>
      </w:pPr>
    </w:p>
    <w:p w:rsidR="007611AF" w:rsidRPr="00B16186" w:rsidRDefault="007611AF" w:rsidP="00B16186">
      <w:pPr>
        <w:spacing w:line="480" w:lineRule="auto"/>
        <w:ind w:firstLine="720"/>
        <w:rPr>
          <w:rFonts w:ascii="Times New Roman" w:hAnsi="Times New Roman" w:cs="Times New Roman"/>
          <w:sz w:val="24"/>
          <w:szCs w:val="24"/>
        </w:rPr>
      </w:pPr>
    </w:p>
    <w:p w:rsidR="007611AF" w:rsidRPr="00B16186" w:rsidRDefault="007611AF" w:rsidP="00B16186">
      <w:pPr>
        <w:spacing w:line="480" w:lineRule="auto"/>
        <w:ind w:firstLine="720"/>
        <w:rPr>
          <w:rFonts w:ascii="Times New Roman" w:hAnsi="Times New Roman" w:cs="Times New Roman"/>
          <w:sz w:val="24"/>
          <w:szCs w:val="24"/>
        </w:rPr>
      </w:pPr>
    </w:p>
    <w:p w:rsidR="007611AF" w:rsidRPr="00B16186" w:rsidRDefault="007611AF" w:rsidP="00B16186">
      <w:pPr>
        <w:spacing w:line="480" w:lineRule="auto"/>
        <w:ind w:firstLine="720"/>
        <w:rPr>
          <w:rFonts w:ascii="Times New Roman" w:hAnsi="Times New Roman" w:cs="Times New Roman"/>
          <w:sz w:val="24"/>
          <w:szCs w:val="24"/>
        </w:rPr>
      </w:pPr>
    </w:p>
    <w:p w:rsidR="007611AF" w:rsidRPr="00B16186" w:rsidRDefault="007611AF" w:rsidP="00B16186">
      <w:pPr>
        <w:spacing w:line="480" w:lineRule="auto"/>
        <w:ind w:firstLine="720"/>
        <w:rPr>
          <w:rFonts w:ascii="Times New Roman" w:hAnsi="Times New Roman" w:cs="Times New Roman"/>
          <w:sz w:val="24"/>
          <w:szCs w:val="24"/>
        </w:rPr>
      </w:pPr>
    </w:p>
    <w:sectPr w:rsidR="007611AF" w:rsidRPr="00B16186" w:rsidSect="007611A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5F18" w:rsidRDefault="00825F18" w:rsidP="007611AF">
      <w:pPr>
        <w:spacing w:after="0" w:line="240" w:lineRule="auto"/>
      </w:pPr>
      <w:r>
        <w:separator/>
      </w:r>
    </w:p>
  </w:endnote>
  <w:endnote w:type="continuationSeparator" w:id="1">
    <w:p w:rsidR="00825F18" w:rsidRDefault="00825F18" w:rsidP="007611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5F18" w:rsidRDefault="00825F18" w:rsidP="007611AF">
      <w:pPr>
        <w:spacing w:after="0" w:line="240" w:lineRule="auto"/>
      </w:pPr>
      <w:r>
        <w:separator/>
      </w:r>
    </w:p>
  </w:footnote>
  <w:footnote w:type="continuationSeparator" w:id="1">
    <w:p w:rsidR="00825F18" w:rsidRDefault="00825F18" w:rsidP="007611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62918306"/>
      <w:docPartObj>
        <w:docPartGallery w:val="Page Numbers (Top of Page)"/>
        <w:docPartUnique/>
      </w:docPartObj>
    </w:sdtPr>
    <w:sdtEndPr>
      <w:rPr>
        <w:noProof/>
      </w:rPr>
    </w:sdtEndPr>
    <w:sdtContent>
      <w:p w:rsidR="007611AF" w:rsidRPr="007611AF" w:rsidRDefault="007611AF" w:rsidP="007611AF">
        <w:pPr>
          <w:pStyle w:val="Header"/>
          <w:rPr>
            <w:rFonts w:ascii="Times New Roman" w:hAnsi="Times New Roman" w:cs="Times New Roman"/>
            <w:sz w:val="24"/>
            <w:szCs w:val="24"/>
          </w:rPr>
        </w:pPr>
        <w:r w:rsidRPr="007611AF">
          <w:rPr>
            <w:rFonts w:ascii="Times New Roman" w:hAnsi="Times New Roman" w:cs="Times New Roman"/>
            <w:sz w:val="24"/>
            <w:szCs w:val="24"/>
          </w:rPr>
          <w:t>REFLECTION ON NEGOTIATIONS</w:t>
        </w:r>
        <w:r>
          <w:rPr>
            <w:rFonts w:ascii="Times New Roman" w:hAnsi="Times New Roman" w:cs="Times New Roman"/>
            <w:sz w:val="24"/>
            <w:szCs w:val="24"/>
          </w:rPr>
          <w:tab/>
        </w:r>
        <w:r>
          <w:rPr>
            <w:rFonts w:ascii="Times New Roman" w:hAnsi="Times New Roman" w:cs="Times New Roman"/>
            <w:sz w:val="24"/>
            <w:szCs w:val="24"/>
          </w:rPr>
          <w:tab/>
        </w:r>
        <w:r w:rsidR="00746235" w:rsidRPr="007611AF">
          <w:rPr>
            <w:rFonts w:ascii="Times New Roman" w:hAnsi="Times New Roman" w:cs="Times New Roman"/>
            <w:sz w:val="24"/>
            <w:szCs w:val="24"/>
          </w:rPr>
          <w:fldChar w:fldCharType="begin"/>
        </w:r>
        <w:r w:rsidRPr="007611AF">
          <w:rPr>
            <w:rFonts w:ascii="Times New Roman" w:hAnsi="Times New Roman" w:cs="Times New Roman"/>
            <w:sz w:val="24"/>
            <w:szCs w:val="24"/>
          </w:rPr>
          <w:instrText xml:space="preserve"> PAGE   \* MERGEFORMAT </w:instrText>
        </w:r>
        <w:r w:rsidR="00746235" w:rsidRPr="007611AF">
          <w:rPr>
            <w:rFonts w:ascii="Times New Roman" w:hAnsi="Times New Roman" w:cs="Times New Roman"/>
            <w:sz w:val="24"/>
            <w:szCs w:val="24"/>
          </w:rPr>
          <w:fldChar w:fldCharType="separate"/>
        </w:r>
        <w:r w:rsidR="004B5463">
          <w:rPr>
            <w:rFonts w:ascii="Times New Roman" w:hAnsi="Times New Roman" w:cs="Times New Roman"/>
            <w:noProof/>
            <w:sz w:val="24"/>
            <w:szCs w:val="24"/>
          </w:rPr>
          <w:t>4</w:t>
        </w:r>
        <w:r w:rsidR="00746235" w:rsidRPr="007611AF">
          <w:rPr>
            <w:rFonts w:ascii="Times New Roman" w:hAnsi="Times New Roman" w:cs="Times New Roman"/>
            <w:noProof/>
            <w:sz w:val="24"/>
            <w:szCs w:val="24"/>
          </w:rPr>
          <w:fldChar w:fldCharType="end"/>
        </w:r>
      </w:p>
    </w:sdtContent>
  </w:sdt>
  <w:p w:rsidR="007611AF" w:rsidRPr="007611AF" w:rsidRDefault="007611AF">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1AF" w:rsidRPr="007611AF" w:rsidRDefault="007611AF" w:rsidP="007611AF">
    <w:pPr>
      <w:pStyle w:val="Header"/>
      <w:rPr>
        <w:rFonts w:ascii="Times New Roman" w:hAnsi="Times New Roman" w:cs="Times New Roman"/>
        <w:sz w:val="24"/>
        <w:szCs w:val="24"/>
      </w:rPr>
    </w:pPr>
    <w:r w:rsidRPr="007611AF">
      <w:rPr>
        <w:rFonts w:ascii="Times New Roman" w:hAnsi="Times New Roman" w:cs="Times New Roman"/>
        <w:sz w:val="24"/>
        <w:szCs w:val="24"/>
      </w:rPr>
      <w:t xml:space="preserve">Running head: REFLECTION ON NEGOTIATIONS </w:t>
    </w:r>
    <w:r>
      <w:rPr>
        <w:rFonts w:ascii="Times New Roman" w:hAnsi="Times New Roman" w:cs="Times New Roman"/>
        <w:sz w:val="24"/>
        <w:szCs w:val="24"/>
      </w:rPr>
      <w:tab/>
    </w:r>
    <w:r w:rsidRPr="007611AF">
      <w:rPr>
        <w:rFonts w:ascii="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611AF"/>
    <w:rsid w:val="001140DA"/>
    <w:rsid w:val="001F4193"/>
    <w:rsid w:val="00214AA6"/>
    <w:rsid w:val="002926E8"/>
    <w:rsid w:val="004B5463"/>
    <w:rsid w:val="00556DBC"/>
    <w:rsid w:val="005D0325"/>
    <w:rsid w:val="006A2B30"/>
    <w:rsid w:val="0073088C"/>
    <w:rsid w:val="007445A2"/>
    <w:rsid w:val="00746235"/>
    <w:rsid w:val="007611AF"/>
    <w:rsid w:val="0077491E"/>
    <w:rsid w:val="007D7C9E"/>
    <w:rsid w:val="00825F18"/>
    <w:rsid w:val="00A36AB1"/>
    <w:rsid w:val="00A40ECC"/>
    <w:rsid w:val="00B16186"/>
    <w:rsid w:val="00B77933"/>
    <w:rsid w:val="00BE6719"/>
    <w:rsid w:val="00EE4AD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4AA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11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11AF"/>
  </w:style>
  <w:style w:type="paragraph" w:styleId="Footer">
    <w:name w:val="footer"/>
    <w:basedOn w:val="Normal"/>
    <w:link w:val="FooterChar"/>
    <w:uiPriority w:val="99"/>
    <w:unhideWhenUsed/>
    <w:rsid w:val="007611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11AF"/>
  </w:style>
  <w:style w:type="character" w:styleId="Hyperlink">
    <w:name w:val="Hyperlink"/>
    <w:basedOn w:val="DefaultParagraphFont"/>
    <w:uiPriority w:val="99"/>
    <w:semiHidden/>
    <w:unhideWhenUsed/>
    <w:rsid w:val="001F4193"/>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youtube.com/watch?v=vdA2wecb4k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ed.com/talks/worklife_with_adam_grant_the_science_of_the_deal?language=en&amp;referrer=playlist-worklife_with_adam_grant_season_3%20(Links%20to%20an%20external%20sit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572</Words>
  <Characters>3266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2020-08-01T06:01:00Z</dcterms:created>
  <dcterms:modified xsi:type="dcterms:W3CDTF">2020-08-01T06:01:00Z</dcterms:modified>
</cp:coreProperties>
</file>